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C3" w:rsidRPr="00E911C3" w:rsidRDefault="00E911C3" w:rsidP="00E911C3">
      <w:pPr>
        <w:ind w:left="4248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</w:p>
    <w:p w:rsidR="00E911C3" w:rsidRPr="00E911C3" w:rsidRDefault="00E911C3" w:rsidP="00E911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>Глава   управы   района  Котловка</w:t>
      </w:r>
    </w:p>
    <w:p w:rsidR="00E911C3" w:rsidRPr="00E911C3" w:rsidRDefault="00E911C3" w:rsidP="00E911C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____________</w:t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>В.Ю. Промыслов</w:t>
      </w:r>
    </w:p>
    <w:p w:rsidR="00E911C3" w:rsidRDefault="00E911C3" w:rsidP="00E911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911C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«___» </w:t>
      </w:r>
      <w:r w:rsidR="000E2BD9">
        <w:rPr>
          <w:rFonts w:ascii="Times New Roman" w:hAnsi="Times New Roman" w:cs="Times New Roman"/>
          <w:b/>
          <w:bCs/>
          <w:sz w:val="28"/>
          <w:szCs w:val="28"/>
        </w:rPr>
        <w:t>августа</w:t>
      </w:r>
      <w:bookmarkStart w:id="0" w:name="_GoBack"/>
      <w:bookmarkEnd w:id="0"/>
      <w:r w:rsidRPr="00E911C3">
        <w:rPr>
          <w:rFonts w:ascii="Times New Roman" w:hAnsi="Times New Roman" w:cs="Times New Roman"/>
          <w:b/>
          <w:bCs/>
          <w:sz w:val="28"/>
          <w:szCs w:val="28"/>
        </w:rPr>
        <w:t xml:space="preserve"> 2019</w:t>
      </w:r>
    </w:p>
    <w:p w:rsidR="00E911C3" w:rsidRPr="00E911C3" w:rsidRDefault="00E911C3" w:rsidP="00E911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A55" w:rsidRPr="003A4A55" w:rsidRDefault="003A4A55" w:rsidP="003A4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A4A55">
        <w:rPr>
          <w:rFonts w:ascii="Times New Roman" w:hAnsi="Times New Roman" w:cs="Times New Roman"/>
          <w:b/>
          <w:sz w:val="28"/>
        </w:rPr>
        <w:t>Протокол № ___</w:t>
      </w:r>
    </w:p>
    <w:p w:rsidR="003A4A55" w:rsidRDefault="003A4A55" w:rsidP="003A4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A4A55">
        <w:rPr>
          <w:rFonts w:ascii="Times New Roman" w:hAnsi="Times New Roman" w:cs="Times New Roman"/>
          <w:b/>
          <w:sz w:val="28"/>
        </w:rPr>
        <w:t xml:space="preserve">заседания Комиссии по противодействию </w:t>
      </w:r>
      <w:proofErr w:type="gramStart"/>
      <w:r w:rsidRPr="003A4A55">
        <w:rPr>
          <w:rFonts w:ascii="Times New Roman" w:hAnsi="Times New Roman" w:cs="Times New Roman"/>
          <w:b/>
          <w:sz w:val="28"/>
        </w:rPr>
        <w:t xml:space="preserve">коррупции префектуры </w:t>
      </w:r>
      <w:r w:rsidRPr="003A4A55">
        <w:rPr>
          <w:rFonts w:ascii="Times New Roman" w:hAnsi="Times New Roman" w:cs="Times New Roman"/>
          <w:b/>
          <w:sz w:val="28"/>
        </w:rPr>
        <w:br/>
        <w:t>Юго-Западного административного округа города Москвы</w:t>
      </w:r>
      <w:proofErr w:type="gramEnd"/>
    </w:p>
    <w:p w:rsidR="003A4A55" w:rsidRDefault="003A4A55" w:rsidP="003A4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A4A55" w:rsidRDefault="003A4A55" w:rsidP="003A4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A4A55" w:rsidRDefault="00434E16" w:rsidP="003A4A5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19</w:t>
      </w:r>
      <w:r w:rsidR="0025563A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>08</w:t>
      </w:r>
      <w:r w:rsidR="00214EED">
        <w:rPr>
          <w:rFonts w:ascii="Times New Roman" w:hAnsi="Times New Roman" w:cs="Times New Roman"/>
          <w:b/>
          <w:sz w:val="28"/>
        </w:rPr>
        <w:t>.2019</w:t>
      </w:r>
      <w:r w:rsidR="003A4A55">
        <w:rPr>
          <w:rFonts w:ascii="Times New Roman" w:hAnsi="Times New Roman" w:cs="Times New Roman"/>
          <w:b/>
          <w:sz w:val="28"/>
        </w:rPr>
        <w:tab/>
      </w:r>
      <w:r w:rsidR="003A4A55">
        <w:rPr>
          <w:rFonts w:ascii="Times New Roman" w:hAnsi="Times New Roman" w:cs="Times New Roman"/>
          <w:b/>
          <w:sz w:val="28"/>
        </w:rPr>
        <w:tab/>
      </w:r>
      <w:r w:rsidR="003A4A55">
        <w:rPr>
          <w:rFonts w:ascii="Times New Roman" w:hAnsi="Times New Roman" w:cs="Times New Roman"/>
          <w:b/>
          <w:sz w:val="28"/>
        </w:rPr>
        <w:tab/>
      </w:r>
      <w:r w:rsidR="003A4A55">
        <w:rPr>
          <w:rFonts w:ascii="Times New Roman" w:hAnsi="Times New Roman" w:cs="Times New Roman"/>
          <w:b/>
          <w:sz w:val="28"/>
        </w:rPr>
        <w:tab/>
      </w:r>
      <w:r w:rsidR="003A4A55">
        <w:rPr>
          <w:rFonts w:ascii="Times New Roman" w:hAnsi="Times New Roman" w:cs="Times New Roman"/>
          <w:b/>
          <w:sz w:val="28"/>
        </w:rPr>
        <w:tab/>
      </w:r>
      <w:r w:rsidR="003A4A55">
        <w:rPr>
          <w:rFonts w:ascii="Times New Roman" w:hAnsi="Times New Roman" w:cs="Times New Roman"/>
          <w:b/>
          <w:sz w:val="28"/>
        </w:rPr>
        <w:tab/>
      </w:r>
      <w:r w:rsidR="003A4A55">
        <w:rPr>
          <w:rFonts w:ascii="Times New Roman" w:hAnsi="Times New Roman" w:cs="Times New Roman"/>
          <w:b/>
          <w:sz w:val="28"/>
        </w:rPr>
        <w:tab/>
      </w:r>
      <w:r w:rsidR="003A4A55">
        <w:rPr>
          <w:rFonts w:ascii="Times New Roman" w:hAnsi="Times New Roman" w:cs="Times New Roman"/>
          <w:b/>
          <w:sz w:val="28"/>
        </w:rPr>
        <w:tab/>
      </w:r>
      <w:r w:rsidR="003A4A55">
        <w:rPr>
          <w:rFonts w:ascii="Times New Roman" w:hAnsi="Times New Roman" w:cs="Times New Roman"/>
          <w:b/>
          <w:sz w:val="28"/>
        </w:rPr>
        <w:tab/>
      </w:r>
      <w:r w:rsidR="003A4A55">
        <w:rPr>
          <w:rFonts w:ascii="Times New Roman" w:hAnsi="Times New Roman" w:cs="Times New Roman"/>
          <w:b/>
          <w:sz w:val="28"/>
        </w:rPr>
        <w:tab/>
        <w:t xml:space="preserve">     </w:t>
      </w:r>
      <w:proofErr w:type="spellStart"/>
      <w:r w:rsidR="003A4A55">
        <w:rPr>
          <w:rFonts w:ascii="Times New Roman" w:hAnsi="Times New Roman" w:cs="Times New Roman"/>
          <w:b/>
          <w:sz w:val="28"/>
        </w:rPr>
        <w:t>г</w:t>
      </w:r>
      <w:proofErr w:type="gramStart"/>
      <w:r w:rsidR="003A4A55">
        <w:rPr>
          <w:rFonts w:ascii="Times New Roman" w:hAnsi="Times New Roman" w:cs="Times New Roman"/>
          <w:b/>
          <w:sz w:val="28"/>
        </w:rPr>
        <w:t>.М</w:t>
      </w:r>
      <w:proofErr w:type="gramEnd"/>
      <w:r w:rsidR="003A4A55">
        <w:rPr>
          <w:rFonts w:ascii="Times New Roman" w:hAnsi="Times New Roman" w:cs="Times New Roman"/>
          <w:b/>
          <w:sz w:val="28"/>
        </w:rPr>
        <w:t>осква</w:t>
      </w:r>
      <w:proofErr w:type="spellEnd"/>
    </w:p>
    <w:p w:rsidR="003A4A55" w:rsidRDefault="003A4A55" w:rsidP="003A4A5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733B79" w:rsidRDefault="00733B79" w:rsidP="003A4A5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33B79">
        <w:rPr>
          <w:rFonts w:ascii="Times New Roman" w:hAnsi="Times New Roman" w:cs="Times New Roman"/>
          <w:b/>
          <w:sz w:val="28"/>
        </w:rPr>
        <w:t>Присутствовали</w:t>
      </w:r>
      <w:r w:rsidRPr="00F353C9">
        <w:rPr>
          <w:rFonts w:ascii="Times New Roman" w:hAnsi="Times New Roman" w:cs="Times New Roman"/>
          <w:sz w:val="28"/>
        </w:rPr>
        <w:t>:</w:t>
      </w:r>
    </w:p>
    <w:p w:rsidR="00E911C3" w:rsidRDefault="00E911C3" w:rsidP="003A4A5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2518"/>
        <w:gridCol w:w="7670"/>
      </w:tblGrid>
      <w:tr w:rsidR="00E911C3" w:rsidRPr="00DE117B" w:rsidTr="00305314">
        <w:tc>
          <w:tcPr>
            <w:tcW w:w="2518" w:type="dxa"/>
            <w:shd w:val="clear" w:color="auto" w:fill="auto"/>
          </w:tcPr>
          <w:p w:rsidR="00E911C3" w:rsidRPr="00E911C3" w:rsidRDefault="00E911C3" w:rsidP="003053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1C3">
              <w:rPr>
                <w:rFonts w:ascii="Times New Roman" w:hAnsi="Times New Roman" w:cs="Times New Roman"/>
                <w:sz w:val="28"/>
                <w:szCs w:val="28"/>
              </w:rPr>
              <w:t xml:space="preserve">Промыслов В.Ю. </w:t>
            </w:r>
          </w:p>
        </w:tc>
        <w:tc>
          <w:tcPr>
            <w:tcW w:w="7670" w:type="dxa"/>
            <w:shd w:val="clear" w:color="auto" w:fill="auto"/>
          </w:tcPr>
          <w:p w:rsidR="00E911C3" w:rsidRPr="00E911C3" w:rsidRDefault="00E911C3" w:rsidP="00305314">
            <w:pPr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911C3">
              <w:rPr>
                <w:rFonts w:ascii="Times New Roman" w:hAnsi="Times New Roman" w:cs="Times New Roman"/>
                <w:sz w:val="28"/>
                <w:szCs w:val="28"/>
              </w:rPr>
              <w:t>- председатель  Комиссии управы  района Котловка города Москвы по противодействию коррупции, глава управы района Котловка;</w:t>
            </w:r>
          </w:p>
        </w:tc>
      </w:tr>
      <w:tr w:rsidR="001E589D" w:rsidRPr="00DE117B" w:rsidTr="00305314">
        <w:tc>
          <w:tcPr>
            <w:tcW w:w="2518" w:type="dxa"/>
            <w:shd w:val="clear" w:color="auto" w:fill="auto"/>
          </w:tcPr>
          <w:p w:rsidR="001E589D" w:rsidRPr="001E589D" w:rsidRDefault="001E589D" w:rsidP="003053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0" w:type="dxa"/>
            <w:shd w:val="clear" w:color="auto" w:fill="auto"/>
          </w:tcPr>
          <w:p w:rsidR="001E589D" w:rsidRPr="001E589D" w:rsidRDefault="001E589D" w:rsidP="00305314">
            <w:pPr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89D" w:rsidRPr="00DE117B" w:rsidTr="00305314">
        <w:tc>
          <w:tcPr>
            <w:tcW w:w="2518" w:type="dxa"/>
            <w:shd w:val="clear" w:color="auto" w:fill="auto"/>
          </w:tcPr>
          <w:p w:rsidR="001E589D" w:rsidRPr="001E589D" w:rsidRDefault="001E589D" w:rsidP="003053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89D">
              <w:rPr>
                <w:rFonts w:ascii="Times New Roman" w:hAnsi="Times New Roman" w:cs="Times New Roman"/>
                <w:sz w:val="28"/>
                <w:szCs w:val="28"/>
              </w:rPr>
              <w:t>Румынина Г.С.</w:t>
            </w:r>
          </w:p>
        </w:tc>
        <w:tc>
          <w:tcPr>
            <w:tcW w:w="7670" w:type="dxa"/>
            <w:shd w:val="clear" w:color="auto" w:fill="auto"/>
          </w:tcPr>
          <w:p w:rsidR="001E589D" w:rsidRPr="001E589D" w:rsidRDefault="001E589D" w:rsidP="0030531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E589D">
              <w:rPr>
                <w:rFonts w:ascii="Times New Roman" w:hAnsi="Times New Roman" w:cs="Times New Roman"/>
                <w:sz w:val="28"/>
                <w:szCs w:val="28"/>
              </w:rPr>
              <w:t>- секретарь Комиссии  управы района Котловка города Москвы по противодействию коррупции,  советник юридической службы управы района Котловка;</w:t>
            </w:r>
          </w:p>
        </w:tc>
      </w:tr>
      <w:tr w:rsidR="001E589D" w:rsidRPr="00DE117B" w:rsidTr="00305314">
        <w:tc>
          <w:tcPr>
            <w:tcW w:w="2518" w:type="dxa"/>
            <w:shd w:val="clear" w:color="auto" w:fill="auto"/>
          </w:tcPr>
          <w:p w:rsidR="001E589D" w:rsidRDefault="001E589D" w:rsidP="003053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89D">
              <w:rPr>
                <w:rFonts w:ascii="Times New Roman" w:hAnsi="Times New Roman" w:cs="Times New Roman"/>
                <w:sz w:val="28"/>
                <w:szCs w:val="28"/>
              </w:rPr>
              <w:t>Ульянов М.С.</w:t>
            </w:r>
          </w:p>
          <w:p w:rsidR="001E589D" w:rsidRDefault="001E589D" w:rsidP="003053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89D" w:rsidRDefault="001E589D" w:rsidP="003053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89D" w:rsidRPr="001E589D" w:rsidRDefault="001E589D" w:rsidP="003053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Гринь В.С.</w:t>
            </w:r>
          </w:p>
        </w:tc>
        <w:tc>
          <w:tcPr>
            <w:tcW w:w="7670" w:type="dxa"/>
            <w:shd w:val="clear" w:color="auto" w:fill="auto"/>
          </w:tcPr>
          <w:p w:rsidR="001E589D" w:rsidRDefault="001E589D" w:rsidP="0030531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E589D">
              <w:rPr>
                <w:rFonts w:ascii="Times New Roman" w:hAnsi="Times New Roman" w:cs="Times New Roman"/>
                <w:sz w:val="28"/>
                <w:szCs w:val="28"/>
              </w:rPr>
              <w:t>- член Комиссии  управы района Котловка города Моск</w:t>
            </w:r>
            <w:r w:rsidR="001A5D59">
              <w:rPr>
                <w:rFonts w:ascii="Times New Roman" w:hAnsi="Times New Roman" w:cs="Times New Roman"/>
                <w:sz w:val="28"/>
                <w:szCs w:val="28"/>
              </w:rPr>
              <w:t>вы по противодействию коррупции</w:t>
            </w:r>
            <w:r w:rsidRPr="001E589D">
              <w:rPr>
                <w:rFonts w:ascii="Times New Roman" w:hAnsi="Times New Roman" w:cs="Times New Roman"/>
                <w:sz w:val="28"/>
                <w:szCs w:val="28"/>
              </w:rPr>
              <w:t>, первый заместитель главы управы по вопросам ЖКХ, благоустройства и строительства</w:t>
            </w:r>
          </w:p>
          <w:p w:rsidR="001E589D" w:rsidRPr="001E589D" w:rsidRDefault="001E589D" w:rsidP="001E58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-член комиссии управы района Котловка города Москвы по противодействию коррупции, заместитель главы управы по вопросам  экономики, торговли и услуг</w:t>
            </w:r>
          </w:p>
        </w:tc>
      </w:tr>
      <w:tr w:rsidR="001E589D" w:rsidRPr="00DE117B" w:rsidTr="00305314">
        <w:tc>
          <w:tcPr>
            <w:tcW w:w="2518" w:type="dxa"/>
            <w:shd w:val="clear" w:color="auto" w:fill="auto"/>
          </w:tcPr>
          <w:p w:rsidR="001E589D" w:rsidRPr="001E589D" w:rsidRDefault="001E589D" w:rsidP="003053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89D">
              <w:rPr>
                <w:rFonts w:ascii="Times New Roman" w:hAnsi="Times New Roman" w:cs="Times New Roman"/>
                <w:sz w:val="28"/>
                <w:szCs w:val="28"/>
              </w:rPr>
              <w:t>Овчинникова Н.А.</w:t>
            </w:r>
          </w:p>
        </w:tc>
        <w:tc>
          <w:tcPr>
            <w:tcW w:w="7670" w:type="dxa"/>
            <w:shd w:val="clear" w:color="auto" w:fill="auto"/>
          </w:tcPr>
          <w:p w:rsidR="001E589D" w:rsidRPr="001E589D" w:rsidRDefault="001E589D" w:rsidP="0030531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E589D">
              <w:rPr>
                <w:rFonts w:ascii="Times New Roman" w:hAnsi="Times New Roman" w:cs="Times New Roman"/>
                <w:sz w:val="28"/>
                <w:szCs w:val="28"/>
              </w:rPr>
              <w:t>- член Комиссии  управы района Котловка города Москвы по противодействию коррупции,  начальник отдела управы района Котловка по взаимодействию с населением;</w:t>
            </w:r>
          </w:p>
        </w:tc>
      </w:tr>
      <w:tr w:rsidR="001E589D" w:rsidRPr="00DE117B" w:rsidTr="00305314">
        <w:tc>
          <w:tcPr>
            <w:tcW w:w="2518" w:type="dxa"/>
            <w:shd w:val="clear" w:color="auto" w:fill="auto"/>
          </w:tcPr>
          <w:p w:rsidR="001E589D" w:rsidRPr="001E589D" w:rsidRDefault="001E589D" w:rsidP="003053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89D">
              <w:rPr>
                <w:rFonts w:ascii="Times New Roman" w:hAnsi="Times New Roman" w:cs="Times New Roman"/>
                <w:sz w:val="28"/>
                <w:szCs w:val="28"/>
              </w:rPr>
              <w:t>Клинцова Е.В.</w:t>
            </w:r>
          </w:p>
        </w:tc>
        <w:tc>
          <w:tcPr>
            <w:tcW w:w="7670" w:type="dxa"/>
            <w:shd w:val="clear" w:color="auto" w:fill="auto"/>
          </w:tcPr>
          <w:p w:rsidR="001E589D" w:rsidRPr="001E589D" w:rsidRDefault="001E589D" w:rsidP="0030531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E589D">
              <w:rPr>
                <w:rFonts w:ascii="Times New Roman" w:hAnsi="Times New Roman" w:cs="Times New Roman"/>
                <w:sz w:val="28"/>
                <w:szCs w:val="28"/>
              </w:rPr>
              <w:t>- член Комиссии  управы района Котловка города Москвы по противодействию коррупции, начальник  отдела по вопросам ЖКЖ и благоустройства;</w:t>
            </w:r>
          </w:p>
        </w:tc>
      </w:tr>
    </w:tbl>
    <w:p w:rsidR="001E589D" w:rsidRPr="00CB4E77" w:rsidRDefault="001E589D" w:rsidP="001E589D">
      <w:pPr>
        <w:rPr>
          <w:b/>
          <w:sz w:val="28"/>
          <w:szCs w:val="28"/>
          <w:u w:val="single"/>
        </w:rPr>
      </w:pPr>
      <w:r w:rsidRPr="00CB4E77">
        <w:rPr>
          <w:b/>
          <w:sz w:val="28"/>
          <w:szCs w:val="28"/>
          <w:u w:val="single"/>
        </w:rPr>
        <w:t>Приглашённые:</w:t>
      </w:r>
    </w:p>
    <w:p w:rsidR="001E589D" w:rsidRPr="001E589D" w:rsidRDefault="001E589D" w:rsidP="001E589D">
      <w:pPr>
        <w:rPr>
          <w:rFonts w:ascii="Times New Roman" w:hAnsi="Times New Roman" w:cs="Times New Roman"/>
          <w:sz w:val="28"/>
          <w:szCs w:val="28"/>
        </w:rPr>
      </w:pPr>
      <w:r w:rsidRPr="001E589D">
        <w:rPr>
          <w:rFonts w:ascii="Times New Roman" w:hAnsi="Times New Roman" w:cs="Times New Roman"/>
          <w:sz w:val="28"/>
          <w:szCs w:val="28"/>
        </w:rPr>
        <w:lastRenderedPageBreak/>
        <w:t xml:space="preserve">Ситникова Г.А. – начальник организационного отдела управы района Котловка города Москвы   </w:t>
      </w:r>
    </w:p>
    <w:p w:rsidR="00923E4C" w:rsidRDefault="001E589D" w:rsidP="001E589D">
      <w:pPr>
        <w:rPr>
          <w:rFonts w:ascii="Times New Roman" w:hAnsi="Times New Roman" w:cs="Times New Roman"/>
          <w:sz w:val="28"/>
          <w:szCs w:val="28"/>
        </w:rPr>
      </w:pPr>
      <w:r w:rsidRPr="001E589D">
        <w:rPr>
          <w:rFonts w:ascii="Times New Roman" w:hAnsi="Times New Roman" w:cs="Times New Roman"/>
          <w:sz w:val="28"/>
          <w:szCs w:val="28"/>
        </w:rPr>
        <w:t xml:space="preserve">Лосев А.А.- заведующий сектором </w:t>
      </w:r>
      <w:r w:rsidR="001A5D59">
        <w:rPr>
          <w:rFonts w:ascii="Times New Roman" w:hAnsi="Times New Roman" w:cs="Times New Roman"/>
          <w:sz w:val="28"/>
          <w:szCs w:val="28"/>
        </w:rPr>
        <w:t xml:space="preserve">по вопросам строительства, </w:t>
      </w:r>
      <w:proofErr w:type="spellStart"/>
      <w:r w:rsidR="001A5D59">
        <w:rPr>
          <w:rFonts w:ascii="Times New Roman" w:hAnsi="Times New Roman" w:cs="Times New Roman"/>
          <w:sz w:val="28"/>
          <w:szCs w:val="28"/>
        </w:rPr>
        <w:t>имущественн</w:t>
      </w:r>
      <w:proofErr w:type="gramStart"/>
      <w:r w:rsidR="001A5D5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1A5D5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A5D59">
        <w:rPr>
          <w:rFonts w:ascii="Times New Roman" w:hAnsi="Times New Roman" w:cs="Times New Roman"/>
          <w:sz w:val="28"/>
          <w:szCs w:val="28"/>
        </w:rPr>
        <w:t xml:space="preserve"> земельных отношений и транспорта</w:t>
      </w:r>
      <w:r w:rsidRPr="001E589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E589D" w:rsidRPr="001E589D" w:rsidRDefault="00923E4C" w:rsidP="001E58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Устинов А.Г. – заведующий сектором по вопросам торговли и услуг</w:t>
      </w:r>
      <w:r w:rsidR="001E589D" w:rsidRPr="001E589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14EED" w:rsidRDefault="00214EED" w:rsidP="00496D7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214EED" w:rsidRDefault="00214EED" w:rsidP="00214EE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Повестка дня:</w:t>
      </w:r>
    </w:p>
    <w:p w:rsidR="00214EED" w:rsidRPr="00214EED" w:rsidRDefault="00214EED" w:rsidP="00214EE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D507EF" w:rsidRPr="00D507EF" w:rsidRDefault="001A5D59" w:rsidP="003A3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A3F1B" w:rsidRPr="003A3F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3A3F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</w:t>
      </w:r>
      <w:r w:rsidR="003A3F1B" w:rsidRPr="006126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порядке уведомления служащего и работника о фактах склонения к совершению коррупционного правонарушения, порядке урегулирования конфликта интересов</w:t>
      </w:r>
      <w:r w:rsidR="00D507EF" w:rsidRPr="00D507EF">
        <w:rPr>
          <w:rFonts w:ascii="Times New Roman" w:hAnsi="Times New Roman" w:cs="Times New Roman"/>
          <w:sz w:val="28"/>
          <w:szCs w:val="28"/>
        </w:rPr>
        <w:t>.</w:t>
      </w:r>
    </w:p>
    <w:p w:rsidR="00214EED" w:rsidRPr="001A5D59" w:rsidRDefault="00214EED" w:rsidP="001A5D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0410" w:rsidRDefault="00D40410" w:rsidP="006E584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Слушали:</w:t>
      </w:r>
    </w:p>
    <w:p w:rsidR="00CA05A1" w:rsidRDefault="00CA05A1" w:rsidP="006E584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D40410" w:rsidRDefault="003A3F1B" w:rsidP="006E58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Ответственного секретаря</w:t>
      </w:r>
      <w:r w:rsidR="001A5D59">
        <w:rPr>
          <w:rFonts w:ascii="Times New Roman" w:hAnsi="Times New Roman" w:cs="Times New Roman"/>
          <w:sz w:val="28"/>
        </w:rPr>
        <w:t xml:space="preserve"> К</w:t>
      </w:r>
      <w:r w:rsidR="008450E2">
        <w:rPr>
          <w:rFonts w:ascii="Times New Roman" w:hAnsi="Times New Roman" w:cs="Times New Roman"/>
          <w:sz w:val="28"/>
        </w:rPr>
        <w:t xml:space="preserve">омиссии – </w:t>
      </w:r>
      <w:r>
        <w:rPr>
          <w:rFonts w:ascii="Times New Roman" w:hAnsi="Times New Roman" w:cs="Times New Roman"/>
          <w:sz w:val="28"/>
        </w:rPr>
        <w:t>советника юридической службы</w:t>
      </w:r>
      <w:r w:rsidR="00D507EF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Румынину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Г.С</w:t>
      </w:r>
      <w:r w:rsidR="008450E2" w:rsidRPr="00443CF7">
        <w:rPr>
          <w:rFonts w:ascii="Times New Roman" w:hAnsi="Times New Roman" w:cs="Times New Roman"/>
          <w:b/>
          <w:sz w:val="28"/>
        </w:rPr>
        <w:t>.</w:t>
      </w:r>
      <w:r w:rsidR="00D40410" w:rsidRPr="00D40410">
        <w:rPr>
          <w:rFonts w:ascii="Times New Roman" w:hAnsi="Times New Roman" w:cs="Times New Roman"/>
          <w:sz w:val="28"/>
        </w:rPr>
        <w:t>:</w:t>
      </w:r>
    </w:p>
    <w:p w:rsidR="006230FB" w:rsidRPr="00A10F89" w:rsidRDefault="00923E4C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</w:rPr>
        <w:t>1</w:t>
      </w:r>
      <w:r w:rsidRPr="00A10F89">
        <w:rPr>
          <w:sz w:val="28"/>
          <w:szCs w:val="28"/>
        </w:rPr>
        <w:t>.</w:t>
      </w:r>
      <w:r w:rsidR="007757CC" w:rsidRPr="00A10F89">
        <w:rPr>
          <w:sz w:val="28"/>
          <w:szCs w:val="28"/>
        </w:rPr>
        <w:t xml:space="preserve">По первому вопросу – </w:t>
      </w:r>
      <w:r w:rsidR="006230FB" w:rsidRPr="00A10F89">
        <w:rPr>
          <w:sz w:val="28"/>
          <w:szCs w:val="28"/>
        </w:rPr>
        <w:t>Настоящий Порядок уведомления работодателя о фактах обращения в целях склонения работников организаций,  к совершению коррупционных правонарушений</w:t>
      </w:r>
      <w:proofErr w:type="gramStart"/>
      <w:r w:rsidR="006230FB" w:rsidRPr="00A10F89">
        <w:rPr>
          <w:sz w:val="28"/>
          <w:szCs w:val="28"/>
        </w:rPr>
        <w:t xml:space="preserve"> </w:t>
      </w:r>
      <w:r w:rsidR="00A10F89" w:rsidRPr="00A10F89">
        <w:rPr>
          <w:sz w:val="28"/>
          <w:szCs w:val="28"/>
        </w:rPr>
        <w:t>,</w:t>
      </w:r>
      <w:proofErr w:type="gramEnd"/>
      <w:r w:rsidR="006230FB" w:rsidRPr="00A10F89">
        <w:rPr>
          <w:sz w:val="28"/>
          <w:szCs w:val="28"/>
        </w:rPr>
        <w:t>разработан в соответствии со </w:t>
      </w:r>
      <w:hyperlink r:id="rId8" w:anchor="block_111" w:history="1">
        <w:r w:rsidR="006230FB" w:rsidRPr="00A10F89">
          <w:rPr>
            <w:rStyle w:val="aa"/>
            <w:color w:val="auto"/>
            <w:sz w:val="28"/>
            <w:szCs w:val="28"/>
          </w:rPr>
          <w:t>статьей 11.1</w:t>
        </w:r>
      </w:hyperlink>
      <w:r w:rsidR="006230FB" w:rsidRPr="00A10F89">
        <w:rPr>
          <w:sz w:val="28"/>
          <w:szCs w:val="28"/>
        </w:rPr>
        <w:t> Федерального закона от 25 декабря 2008 г. N 273-ФЗ "О противодействии коррупции" и регламентирует процедуру уведомления работодателя о фактах обращения в целях склонения работников организаций, созданных для выполнения задач, поставленных перед Министерством культуры Российской Федерации, к совершению коррупционных правонарушений, а также регистрации такого уведомления и организации проверки содержащихся в нем сведений.</w:t>
      </w:r>
    </w:p>
    <w:p w:rsidR="006230FB" w:rsidRPr="00A10F89" w:rsidRDefault="00A10F89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0F89">
        <w:rPr>
          <w:sz w:val="28"/>
          <w:szCs w:val="28"/>
        </w:rPr>
        <w:t>- Государственный гражданский служащий</w:t>
      </w:r>
      <w:r w:rsidR="006230FB" w:rsidRPr="00A10F89">
        <w:rPr>
          <w:sz w:val="28"/>
          <w:szCs w:val="28"/>
        </w:rPr>
        <w:t xml:space="preserve"> </w:t>
      </w:r>
      <w:r w:rsidRPr="00A10F89">
        <w:rPr>
          <w:sz w:val="28"/>
          <w:szCs w:val="28"/>
        </w:rPr>
        <w:t>о</w:t>
      </w:r>
      <w:r w:rsidR="006230FB" w:rsidRPr="00A10F89">
        <w:rPr>
          <w:sz w:val="28"/>
          <w:szCs w:val="28"/>
        </w:rPr>
        <w:t xml:space="preserve">бязан уведомлять работодателя обо всех случаях обращения каких-либо лиц в целях склонения </w:t>
      </w:r>
      <w:r w:rsidRPr="00A10F89">
        <w:rPr>
          <w:sz w:val="28"/>
          <w:szCs w:val="28"/>
        </w:rPr>
        <w:t>его</w:t>
      </w:r>
      <w:r w:rsidR="006230FB" w:rsidRPr="00A10F89">
        <w:rPr>
          <w:sz w:val="28"/>
          <w:szCs w:val="28"/>
        </w:rPr>
        <w:t xml:space="preserve">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6230FB" w:rsidRPr="00A10F89" w:rsidRDefault="00A10F89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10F89">
        <w:rPr>
          <w:sz w:val="28"/>
          <w:szCs w:val="28"/>
        </w:rPr>
        <w:t>-Государственный гражданский служащий</w:t>
      </w:r>
      <w:r w:rsidR="006230FB" w:rsidRPr="00A10F89">
        <w:rPr>
          <w:sz w:val="28"/>
          <w:szCs w:val="28"/>
        </w:rPr>
        <w:t xml:space="preserve">, которому стало известно о факте обращения к иным </w:t>
      </w:r>
      <w:r w:rsidRPr="00A10F89">
        <w:rPr>
          <w:sz w:val="28"/>
          <w:szCs w:val="28"/>
        </w:rPr>
        <w:t>сотрудникам ГГС</w:t>
      </w:r>
      <w:r w:rsidR="006230FB" w:rsidRPr="00A10F89">
        <w:rPr>
          <w:sz w:val="28"/>
          <w:szCs w:val="28"/>
        </w:rPr>
        <w:t xml:space="preserve">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подразделение кадровой службы по профилактике коррупционных правонарушений или должностных лиц кадровой службы, ответственных за работу по профилактике коррупционных правонарушений, в соответствии с настоящим Порядком.</w:t>
      </w:r>
      <w:proofErr w:type="gramEnd"/>
    </w:p>
    <w:p w:rsidR="006230FB" w:rsidRPr="00A10F89" w:rsidRDefault="00A10F89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10F89">
        <w:rPr>
          <w:sz w:val="28"/>
          <w:szCs w:val="28"/>
        </w:rPr>
        <w:t>-</w:t>
      </w:r>
      <w:r w:rsidR="006230FB" w:rsidRPr="00A10F89">
        <w:rPr>
          <w:sz w:val="28"/>
          <w:szCs w:val="28"/>
        </w:rPr>
        <w:t xml:space="preserve"> Уведомление о фактах обращения в целях склонения к совершению коррупционных правонарушений осуществляется </w:t>
      </w:r>
      <w:r w:rsidRPr="00A10F89">
        <w:rPr>
          <w:sz w:val="28"/>
          <w:szCs w:val="28"/>
        </w:rPr>
        <w:t>сотрудником государственной гражданской службы</w:t>
      </w:r>
      <w:r w:rsidR="006230FB" w:rsidRPr="00A10F89">
        <w:rPr>
          <w:sz w:val="28"/>
          <w:szCs w:val="28"/>
        </w:rPr>
        <w:t xml:space="preserve"> в письменной форме произвольно или </w:t>
      </w:r>
      <w:r w:rsidR="006230FB" w:rsidRPr="00A10F89">
        <w:rPr>
          <w:sz w:val="28"/>
          <w:szCs w:val="28"/>
        </w:rPr>
        <w:lastRenderedPageBreak/>
        <w:t>по рекомендуемому об</w:t>
      </w:r>
      <w:r w:rsidRPr="00A10F89">
        <w:rPr>
          <w:sz w:val="28"/>
          <w:szCs w:val="28"/>
        </w:rPr>
        <w:t>разцу,</w:t>
      </w:r>
      <w:r w:rsidR="006230FB" w:rsidRPr="00A10F89">
        <w:rPr>
          <w:sz w:val="28"/>
          <w:szCs w:val="28"/>
        </w:rPr>
        <w:t xml:space="preserve"> не позднее рабочего дня, следующего за днем обращения к </w:t>
      </w:r>
      <w:r w:rsidRPr="00A10F89">
        <w:rPr>
          <w:sz w:val="28"/>
          <w:szCs w:val="28"/>
        </w:rPr>
        <w:t>сотруднику ГГС</w:t>
      </w:r>
      <w:r w:rsidR="006230FB" w:rsidRPr="00A10F89">
        <w:rPr>
          <w:sz w:val="28"/>
          <w:szCs w:val="28"/>
        </w:rPr>
        <w:t xml:space="preserve"> в целях склонения его к совершению коррупционных правонарушений путем передачи уведомления в подразделение кадровой службы по профилактике коррупционных правонарушений или должностному лицу кадровой службы, ответственному</w:t>
      </w:r>
      <w:proofErr w:type="gramEnd"/>
      <w:r w:rsidR="006230FB" w:rsidRPr="00A10F89">
        <w:rPr>
          <w:sz w:val="28"/>
          <w:szCs w:val="28"/>
        </w:rPr>
        <w:t xml:space="preserve"> за работу по профилактике коррупционных правонарушений, или направления такого уведомления администрации организации посредством почтовой связи.</w:t>
      </w:r>
    </w:p>
    <w:p w:rsidR="006230FB" w:rsidRPr="00A10F89" w:rsidRDefault="00A10F89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color w:val="464C55"/>
        </w:rPr>
        <w:t>-</w:t>
      </w:r>
      <w:r w:rsidR="006230FB">
        <w:rPr>
          <w:color w:val="464C55"/>
        </w:rPr>
        <w:t xml:space="preserve"> </w:t>
      </w:r>
      <w:r w:rsidR="006230FB" w:rsidRPr="00A10F89">
        <w:rPr>
          <w:sz w:val="28"/>
          <w:szCs w:val="28"/>
        </w:rPr>
        <w:t>В случае нахождения работника в служебной командировке, в отпуске, вне места нахождения организации, он обязан в течение суток с момента прибытия к месту осуществления своей трудовой функции письменно уведомить подразделение кадровой службы по профилактике коррупционных правонарушений или должностное лицо, ответственное за работу по профилактике коррупционных правонарушений, о факте склонения его к совершению коррупционных правонарушений.</w:t>
      </w:r>
      <w:proofErr w:type="gramEnd"/>
    </w:p>
    <w:p w:rsidR="006230FB" w:rsidRPr="00A10F89" w:rsidRDefault="00A10F89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0F89">
        <w:rPr>
          <w:sz w:val="28"/>
          <w:szCs w:val="28"/>
        </w:rPr>
        <w:t>-</w:t>
      </w:r>
      <w:r w:rsidR="006230FB" w:rsidRPr="00A10F89">
        <w:rPr>
          <w:sz w:val="28"/>
          <w:szCs w:val="28"/>
        </w:rPr>
        <w:t xml:space="preserve"> В уведомлении о факте склонения к совершению коррупционных правонарушений указывается следующие сведения:</w:t>
      </w:r>
    </w:p>
    <w:p w:rsidR="006230FB" w:rsidRPr="00A10F89" w:rsidRDefault="006230FB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0F89">
        <w:rPr>
          <w:sz w:val="28"/>
          <w:szCs w:val="28"/>
        </w:rPr>
        <w:t>1) должность, фамилия, имя, отчество (при наличии) руководителя организации, на имя которого направляется уведомление;</w:t>
      </w:r>
    </w:p>
    <w:p w:rsidR="006230FB" w:rsidRPr="00A10F89" w:rsidRDefault="006230FB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0F89">
        <w:rPr>
          <w:sz w:val="28"/>
          <w:szCs w:val="28"/>
        </w:rPr>
        <w:t>2) фамилия, имя, отчество (при наличии), должность, номер телефона работника;</w:t>
      </w:r>
    </w:p>
    <w:p w:rsidR="006230FB" w:rsidRPr="00A10F89" w:rsidRDefault="006230FB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0F89">
        <w:rPr>
          <w:sz w:val="28"/>
          <w:szCs w:val="28"/>
        </w:rPr>
        <w:t>3) все известные сведения о лице, склоняющем к совершению коррупционного правонарушения;</w:t>
      </w:r>
    </w:p>
    <w:p w:rsidR="006230FB" w:rsidRPr="00A10F89" w:rsidRDefault="006230FB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0F89">
        <w:rPr>
          <w:sz w:val="28"/>
          <w:szCs w:val="28"/>
        </w:rPr>
        <w:t>4) сущность предполагаемого коррупционного правонарушения;</w:t>
      </w:r>
    </w:p>
    <w:p w:rsidR="006230FB" w:rsidRPr="00A10F89" w:rsidRDefault="006230FB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0F89">
        <w:rPr>
          <w:sz w:val="28"/>
          <w:szCs w:val="28"/>
        </w:rPr>
        <w:t>5) способ склонения к совершению коррупционного правонарушения;</w:t>
      </w:r>
    </w:p>
    <w:p w:rsidR="006230FB" w:rsidRPr="00A10F89" w:rsidRDefault="006230FB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0F89">
        <w:rPr>
          <w:sz w:val="28"/>
          <w:szCs w:val="28"/>
        </w:rPr>
        <w:t>6) дата, место, время склонения к совершению коррупционного правонарушения;</w:t>
      </w:r>
    </w:p>
    <w:p w:rsidR="006230FB" w:rsidRPr="00A10F89" w:rsidRDefault="006230FB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0F89">
        <w:rPr>
          <w:sz w:val="28"/>
          <w:szCs w:val="28"/>
        </w:rPr>
        <w:t>7) обстоятельства склонения к совершению коррупционного правонарушения;</w:t>
      </w:r>
    </w:p>
    <w:p w:rsidR="006230FB" w:rsidRPr="00A10F89" w:rsidRDefault="006230FB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0F89">
        <w:rPr>
          <w:sz w:val="28"/>
          <w:szCs w:val="28"/>
        </w:rPr>
        <w:t>8) дополнительные имеющиеся по факту склонения к совершению коррупционного правонарушений документы.</w:t>
      </w:r>
    </w:p>
    <w:p w:rsidR="006230FB" w:rsidRPr="00A10F89" w:rsidRDefault="006230FB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0F89">
        <w:rPr>
          <w:sz w:val="28"/>
          <w:szCs w:val="28"/>
        </w:rPr>
        <w:t xml:space="preserve">Уведомление должно быть лично подписано </w:t>
      </w:r>
      <w:r w:rsidR="00A10F89" w:rsidRPr="00A10F89">
        <w:rPr>
          <w:sz w:val="28"/>
          <w:szCs w:val="28"/>
        </w:rPr>
        <w:t>сотрудником государственной гражданской службы</w:t>
      </w:r>
      <w:r w:rsidRPr="00A10F89">
        <w:rPr>
          <w:sz w:val="28"/>
          <w:szCs w:val="28"/>
        </w:rPr>
        <w:t xml:space="preserve"> с указанием даты его составления.</w:t>
      </w:r>
    </w:p>
    <w:p w:rsidR="006230FB" w:rsidRPr="00A10F89" w:rsidRDefault="00A10F89" w:rsidP="00A10F8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0F89">
        <w:rPr>
          <w:sz w:val="28"/>
          <w:szCs w:val="28"/>
        </w:rPr>
        <w:t>-</w:t>
      </w:r>
      <w:r w:rsidR="006230FB" w:rsidRPr="00A10F89">
        <w:rPr>
          <w:sz w:val="28"/>
          <w:szCs w:val="28"/>
        </w:rPr>
        <w:t xml:space="preserve"> К уведомлению прилагаются все имеющиеся материалы, подтверждающие обстоятельства обращения к </w:t>
      </w:r>
      <w:r w:rsidRPr="00A10F89">
        <w:rPr>
          <w:sz w:val="28"/>
          <w:szCs w:val="28"/>
        </w:rPr>
        <w:t>сотруднику государственной гражданской службы</w:t>
      </w:r>
      <w:r w:rsidR="006230FB" w:rsidRPr="00A10F89">
        <w:rPr>
          <w:sz w:val="28"/>
          <w:szCs w:val="28"/>
        </w:rPr>
        <w:t xml:space="preserve"> в целях склонения его к совершению коррупционных правонарушений.</w:t>
      </w:r>
    </w:p>
    <w:p w:rsidR="00366133" w:rsidRDefault="00366133" w:rsidP="00CA0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членов Комиссии проголосовать «за», «против», либо «воздержаться».</w:t>
      </w:r>
    </w:p>
    <w:p w:rsidR="00366133" w:rsidRDefault="00366133" w:rsidP="003661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F55AEF">
        <w:rPr>
          <w:rFonts w:ascii="Times New Roman" w:hAnsi="Times New Roman" w:cs="Times New Roman"/>
          <w:b/>
          <w:sz w:val="28"/>
        </w:rPr>
        <w:t>Результат голосования</w:t>
      </w:r>
      <w:r>
        <w:rPr>
          <w:rFonts w:ascii="Times New Roman" w:hAnsi="Times New Roman" w:cs="Times New Roman"/>
          <w:sz w:val="28"/>
        </w:rPr>
        <w:t xml:space="preserve">: </w:t>
      </w:r>
      <w:r w:rsidR="009A73CC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голосов – «за», </w:t>
      </w:r>
      <w:r w:rsidR="00D27776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голос</w:t>
      </w:r>
      <w:r w:rsidR="00D27776">
        <w:rPr>
          <w:rFonts w:ascii="Times New Roman" w:hAnsi="Times New Roman" w:cs="Times New Roman"/>
          <w:sz w:val="28"/>
        </w:rPr>
        <w:t>ов</w:t>
      </w:r>
      <w:r>
        <w:rPr>
          <w:rFonts w:ascii="Times New Roman" w:hAnsi="Times New Roman" w:cs="Times New Roman"/>
          <w:sz w:val="28"/>
        </w:rPr>
        <w:t xml:space="preserve"> – «против», </w:t>
      </w:r>
      <w:r>
        <w:rPr>
          <w:rFonts w:ascii="Times New Roman" w:hAnsi="Times New Roman" w:cs="Times New Roman"/>
          <w:sz w:val="28"/>
        </w:rPr>
        <w:br/>
        <w:t>0 голосов – «воздержался».</w:t>
      </w:r>
      <w:proofErr w:type="gramEnd"/>
    </w:p>
    <w:p w:rsidR="005A5043" w:rsidRDefault="005A5043" w:rsidP="006E58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A05A1" w:rsidRDefault="00CA05A1" w:rsidP="000C03B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0C03B0" w:rsidRDefault="000C03B0" w:rsidP="000C03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36EED">
        <w:rPr>
          <w:rFonts w:ascii="Times New Roman" w:hAnsi="Times New Roman" w:cs="Times New Roman"/>
          <w:b/>
          <w:sz w:val="28"/>
        </w:rPr>
        <w:t>По итогам заседания Комиссия решила</w:t>
      </w:r>
      <w:r>
        <w:rPr>
          <w:rFonts w:ascii="Times New Roman" w:hAnsi="Times New Roman" w:cs="Times New Roman"/>
          <w:sz w:val="28"/>
        </w:rPr>
        <w:t>:</w:t>
      </w:r>
    </w:p>
    <w:p w:rsidR="004556D0" w:rsidRPr="004556D0" w:rsidRDefault="00CA05A1" w:rsidP="00BF1A45">
      <w:pPr>
        <w:pStyle w:val="a3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Принять доклад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="009A73CC">
        <w:rPr>
          <w:rFonts w:ascii="Times New Roman" w:hAnsi="Times New Roman" w:cs="Times New Roman"/>
          <w:sz w:val="28"/>
          <w:szCs w:val="28"/>
        </w:rPr>
        <w:t xml:space="preserve">секретаря по вопросу </w:t>
      </w:r>
      <w:r w:rsidR="009A73CC" w:rsidRPr="006126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 порядке уведомления служащего и работника о фактах склонения к совершению коррупционного правонарушения, порядке урегулирования конфликта интересов</w:t>
      </w:r>
      <w:r w:rsidR="005012D4">
        <w:rPr>
          <w:rFonts w:ascii="Times New Roman" w:hAnsi="Times New Roman" w:cs="Times New Roman"/>
          <w:sz w:val="28"/>
        </w:rPr>
        <w:t>.</w:t>
      </w:r>
      <w:r w:rsidR="009A73CC">
        <w:rPr>
          <w:rFonts w:ascii="Times New Roman" w:hAnsi="Times New Roman" w:cs="Times New Roman"/>
          <w:sz w:val="28"/>
        </w:rPr>
        <w:t xml:space="preserve"> Довести данную информацию до всех сотрудников </w:t>
      </w:r>
    </w:p>
    <w:p w:rsidR="007C486C" w:rsidRPr="004556D0" w:rsidRDefault="007C486C" w:rsidP="007C486C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</w:p>
    <w:p w:rsidR="007E5D8A" w:rsidRDefault="007E5D8A" w:rsidP="00D36E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012D4" w:rsidRPr="00C1311F" w:rsidRDefault="009A73CC" w:rsidP="00D36EE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="00C1311F" w:rsidRPr="00C1311F">
        <w:rPr>
          <w:rFonts w:ascii="Times New Roman" w:hAnsi="Times New Roman" w:cs="Times New Roman"/>
          <w:b/>
          <w:sz w:val="28"/>
        </w:rPr>
        <w:t>редседател</w:t>
      </w:r>
      <w:r>
        <w:rPr>
          <w:rFonts w:ascii="Times New Roman" w:hAnsi="Times New Roman" w:cs="Times New Roman"/>
          <w:b/>
          <w:sz w:val="28"/>
        </w:rPr>
        <w:t>ь</w:t>
      </w:r>
      <w:r w:rsidR="00C1311F" w:rsidRPr="00C1311F">
        <w:rPr>
          <w:rFonts w:ascii="Times New Roman" w:hAnsi="Times New Roman" w:cs="Times New Roman"/>
          <w:b/>
          <w:sz w:val="28"/>
        </w:rPr>
        <w:t xml:space="preserve"> Комиссии</w:t>
      </w:r>
      <w:r w:rsidR="00C1311F" w:rsidRPr="00C1311F">
        <w:rPr>
          <w:rFonts w:ascii="Times New Roman" w:hAnsi="Times New Roman" w:cs="Times New Roman"/>
          <w:b/>
          <w:sz w:val="28"/>
        </w:rPr>
        <w:tab/>
      </w:r>
      <w:r w:rsidR="00C1311F" w:rsidRPr="00C1311F">
        <w:rPr>
          <w:rFonts w:ascii="Times New Roman" w:hAnsi="Times New Roman" w:cs="Times New Roman"/>
          <w:b/>
          <w:sz w:val="28"/>
        </w:rPr>
        <w:tab/>
      </w:r>
      <w:r w:rsidR="00C1311F" w:rsidRPr="00C1311F">
        <w:rPr>
          <w:rFonts w:ascii="Times New Roman" w:hAnsi="Times New Roman" w:cs="Times New Roman"/>
          <w:b/>
          <w:sz w:val="28"/>
        </w:rPr>
        <w:tab/>
        <w:t xml:space="preserve">        </w:t>
      </w:r>
      <w:r w:rsidR="00C1311F">
        <w:rPr>
          <w:rFonts w:ascii="Times New Roman" w:hAnsi="Times New Roman" w:cs="Times New Roman"/>
          <w:b/>
          <w:sz w:val="28"/>
        </w:rPr>
        <w:t xml:space="preserve">       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В.Ю. Промыслов</w:t>
      </w:r>
    </w:p>
    <w:p w:rsidR="005012D4" w:rsidRDefault="005012D4" w:rsidP="00D36E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E5D8A" w:rsidRDefault="007E5D8A" w:rsidP="00D36E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55AEF" w:rsidRPr="00F55AEF" w:rsidRDefault="00F55AEF" w:rsidP="00D36E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F55AEF">
        <w:rPr>
          <w:rFonts w:ascii="Times New Roman" w:hAnsi="Times New Roman" w:cs="Times New Roman"/>
          <w:b/>
          <w:sz w:val="28"/>
          <w:u w:val="single"/>
        </w:rPr>
        <w:t>Протокол вел:</w:t>
      </w:r>
    </w:p>
    <w:p w:rsidR="003A4A55" w:rsidRPr="003A4A55" w:rsidRDefault="009A73CC" w:rsidP="00F55AE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Советник юридической службы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F55AEF" w:rsidRPr="00F55AEF">
        <w:rPr>
          <w:rFonts w:ascii="Times New Roman" w:hAnsi="Times New Roman" w:cs="Times New Roman"/>
          <w:b/>
          <w:sz w:val="28"/>
        </w:rPr>
        <w:tab/>
      </w:r>
      <w:r w:rsidR="00F55AEF" w:rsidRPr="00F55AEF">
        <w:rPr>
          <w:rFonts w:ascii="Times New Roman" w:hAnsi="Times New Roman" w:cs="Times New Roman"/>
          <w:b/>
          <w:sz w:val="28"/>
        </w:rPr>
        <w:tab/>
      </w:r>
      <w:r w:rsidR="00F55AEF" w:rsidRPr="00F55AEF">
        <w:rPr>
          <w:rFonts w:ascii="Times New Roman" w:hAnsi="Times New Roman" w:cs="Times New Roman"/>
          <w:b/>
          <w:sz w:val="28"/>
        </w:rPr>
        <w:tab/>
      </w:r>
      <w:r w:rsidR="00F55AEF">
        <w:rPr>
          <w:rFonts w:ascii="Times New Roman" w:hAnsi="Times New Roman" w:cs="Times New Roman"/>
          <w:b/>
          <w:sz w:val="28"/>
        </w:rPr>
        <w:t xml:space="preserve">    </w:t>
      </w:r>
      <w:r>
        <w:rPr>
          <w:rFonts w:ascii="Times New Roman" w:hAnsi="Times New Roman" w:cs="Times New Roman"/>
          <w:b/>
          <w:sz w:val="28"/>
        </w:rPr>
        <w:t>Г.С. Румынина</w:t>
      </w:r>
    </w:p>
    <w:sectPr w:rsidR="003A4A55" w:rsidRPr="003A4A55" w:rsidSect="00F55AE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876" w:rsidRDefault="00136876" w:rsidP="00F55AEF">
      <w:pPr>
        <w:spacing w:after="0" w:line="240" w:lineRule="auto"/>
      </w:pPr>
      <w:r>
        <w:separator/>
      </w:r>
    </w:p>
  </w:endnote>
  <w:endnote w:type="continuationSeparator" w:id="0">
    <w:p w:rsidR="00136876" w:rsidRDefault="00136876" w:rsidP="00F5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">
    <w:altName w:val="DIN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876" w:rsidRDefault="00136876" w:rsidP="00F55AEF">
      <w:pPr>
        <w:spacing w:after="0" w:line="240" w:lineRule="auto"/>
      </w:pPr>
      <w:r>
        <w:separator/>
      </w:r>
    </w:p>
  </w:footnote>
  <w:footnote w:type="continuationSeparator" w:id="0">
    <w:p w:rsidR="00136876" w:rsidRDefault="00136876" w:rsidP="00F55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989712"/>
      <w:docPartObj>
        <w:docPartGallery w:val="Page Numbers (Top of Page)"/>
        <w:docPartUnique/>
      </w:docPartObj>
    </w:sdtPr>
    <w:sdtEndPr/>
    <w:sdtContent>
      <w:p w:rsidR="008D1D5C" w:rsidRDefault="008D1D5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BD9">
          <w:rPr>
            <w:noProof/>
          </w:rPr>
          <w:t>4</w:t>
        </w:r>
        <w:r>
          <w:fldChar w:fldCharType="end"/>
        </w:r>
      </w:p>
    </w:sdtContent>
  </w:sdt>
  <w:p w:rsidR="008D1D5C" w:rsidRDefault="008D1D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613E"/>
    <w:multiLevelType w:val="hybridMultilevel"/>
    <w:tmpl w:val="9FCCE68E"/>
    <w:lvl w:ilvl="0" w:tplc="6B7853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14463"/>
    <w:multiLevelType w:val="hybridMultilevel"/>
    <w:tmpl w:val="5470C5B4"/>
    <w:lvl w:ilvl="0" w:tplc="2A4635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34F5E"/>
    <w:multiLevelType w:val="hybridMultilevel"/>
    <w:tmpl w:val="28FE06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725A1A"/>
    <w:multiLevelType w:val="hybridMultilevel"/>
    <w:tmpl w:val="E80A855E"/>
    <w:lvl w:ilvl="0" w:tplc="495261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DD361CD"/>
    <w:multiLevelType w:val="hybridMultilevel"/>
    <w:tmpl w:val="939AEC38"/>
    <w:lvl w:ilvl="0" w:tplc="B28C2F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07010"/>
    <w:multiLevelType w:val="hybridMultilevel"/>
    <w:tmpl w:val="11C87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B2214"/>
    <w:multiLevelType w:val="hybridMultilevel"/>
    <w:tmpl w:val="5A503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8640D2"/>
    <w:multiLevelType w:val="hybridMultilevel"/>
    <w:tmpl w:val="E506C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19389D"/>
    <w:multiLevelType w:val="hybridMultilevel"/>
    <w:tmpl w:val="88CC8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2434AF"/>
    <w:multiLevelType w:val="hybridMultilevel"/>
    <w:tmpl w:val="64EAE1CE"/>
    <w:lvl w:ilvl="0" w:tplc="E0FA9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675654A"/>
    <w:multiLevelType w:val="hybridMultilevel"/>
    <w:tmpl w:val="6414F2F8"/>
    <w:lvl w:ilvl="0" w:tplc="D8107E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EE3315"/>
    <w:multiLevelType w:val="hybridMultilevel"/>
    <w:tmpl w:val="AEC67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74BFD"/>
    <w:multiLevelType w:val="hybridMultilevel"/>
    <w:tmpl w:val="19CCE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0"/>
  </w:num>
  <w:num w:numId="5">
    <w:abstractNumId w:val="6"/>
  </w:num>
  <w:num w:numId="6">
    <w:abstractNumId w:val="9"/>
  </w:num>
  <w:num w:numId="7">
    <w:abstractNumId w:val="1"/>
  </w:num>
  <w:num w:numId="8">
    <w:abstractNumId w:val="3"/>
  </w:num>
  <w:num w:numId="9">
    <w:abstractNumId w:val="4"/>
  </w:num>
  <w:num w:numId="10">
    <w:abstractNumId w:val="0"/>
  </w:num>
  <w:num w:numId="11">
    <w:abstractNumId w:val="8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55"/>
    <w:rsid w:val="00003322"/>
    <w:rsid w:val="000119E9"/>
    <w:rsid w:val="00022065"/>
    <w:rsid w:val="0003390A"/>
    <w:rsid w:val="00046DE8"/>
    <w:rsid w:val="0005472B"/>
    <w:rsid w:val="00091355"/>
    <w:rsid w:val="000A0D80"/>
    <w:rsid w:val="000C03B0"/>
    <w:rsid w:val="000E25AD"/>
    <w:rsid w:val="000E2BD9"/>
    <w:rsid w:val="001256C9"/>
    <w:rsid w:val="00136876"/>
    <w:rsid w:val="00196164"/>
    <w:rsid w:val="001A4184"/>
    <w:rsid w:val="001A5D59"/>
    <w:rsid w:val="001E589D"/>
    <w:rsid w:val="00214EED"/>
    <w:rsid w:val="0022583C"/>
    <w:rsid w:val="0024318D"/>
    <w:rsid w:val="002508B8"/>
    <w:rsid w:val="0025563A"/>
    <w:rsid w:val="00265DC4"/>
    <w:rsid w:val="00366133"/>
    <w:rsid w:val="003A3F1B"/>
    <w:rsid w:val="003A4A55"/>
    <w:rsid w:val="003F08E3"/>
    <w:rsid w:val="003F59DD"/>
    <w:rsid w:val="00422F42"/>
    <w:rsid w:val="00434E16"/>
    <w:rsid w:val="00443CF7"/>
    <w:rsid w:val="004556D0"/>
    <w:rsid w:val="00496D75"/>
    <w:rsid w:val="004F4A1D"/>
    <w:rsid w:val="005012D4"/>
    <w:rsid w:val="00512C08"/>
    <w:rsid w:val="00522331"/>
    <w:rsid w:val="00556FBB"/>
    <w:rsid w:val="0058247F"/>
    <w:rsid w:val="0059007F"/>
    <w:rsid w:val="005A5043"/>
    <w:rsid w:val="005C59C6"/>
    <w:rsid w:val="00606787"/>
    <w:rsid w:val="006230FB"/>
    <w:rsid w:val="006469CB"/>
    <w:rsid w:val="00650CE3"/>
    <w:rsid w:val="006519E0"/>
    <w:rsid w:val="006B340C"/>
    <w:rsid w:val="006D30AA"/>
    <w:rsid w:val="006E5849"/>
    <w:rsid w:val="00722AC1"/>
    <w:rsid w:val="00733B79"/>
    <w:rsid w:val="007757CC"/>
    <w:rsid w:val="00780F8C"/>
    <w:rsid w:val="00784F93"/>
    <w:rsid w:val="007A6019"/>
    <w:rsid w:val="007C486C"/>
    <w:rsid w:val="007E5D8A"/>
    <w:rsid w:val="00822CC5"/>
    <w:rsid w:val="00825B4C"/>
    <w:rsid w:val="008450E2"/>
    <w:rsid w:val="00851574"/>
    <w:rsid w:val="00873F75"/>
    <w:rsid w:val="008A7CA7"/>
    <w:rsid w:val="008D1D5C"/>
    <w:rsid w:val="00902809"/>
    <w:rsid w:val="00923E4C"/>
    <w:rsid w:val="00975D3E"/>
    <w:rsid w:val="009A73CC"/>
    <w:rsid w:val="009B1284"/>
    <w:rsid w:val="009E795B"/>
    <w:rsid w:val="00A074BB"/>
    <w:rsid w:val="00A10F89"/>
    <w:rsid w:val="00A354F5"/>
    <w:rsid w:val="00A435A2"/>
    <w:rsid w:val="00A96EC5"/>
    <w:rsid w:val="00AC2F94"/>
    <w:rsid w:val="00BA1FDE"/>
    <w:rsid w:val="00BA51C5"/>
    <w:rsid w:val="00BB2CE8"/>
    <w:rsid w:val="00BF1A45"/>
    <w:rsid w:val="00C02504"/>
    <w:rsid w:val="00C1311F"/>
    <w:rsid w:val="00C261C7"/>
    <w:rsid w:val="00C46DF2"/>
    <w:rsid w:val="00C6368E"/>
    <w:rsid w:val="00CA05A1"/>
    <w:rsid w:val="00CA4BC3"/>
    <w:rsid w:val="00D27776"/>
    <w:rsid w:val="00D36C53"/>
    <w:rsid w:val="00D36EED"/>
    <w:rsid w:val="00D374F5"/>
    <w:rsid w:val="00D40410"/>
    <w:rsid w:val="00D418A3"/>
    <w:rsid w:val="00D45F92"/>
    <w:rsid w:val="00D507EF"/>
    <w:rsid w:val="00D5114A"/>
    <w:rsid w:val="00D57DAD"/>
    <w:rsid w:val="00DA09CF"/>
    <w:rsid w:val="00E16CFB"/>
    <w:rsid w:val="00E33BC9"/>
    <w:rsid w:val="00E36935"/>
    <w:rsid w:val="00E61ED0"/>
    <w:rsid w:val="00E911C3"/>
    <w:rsid w:val="00EF3A07"/>
    <w:rsid w:val="00EF5745"/>
    <w:rsid w:val="00F276F3"/>
    <w:rsid w:val="00F353C9"/>
    <w:rsid w:val="00F53466"/>
    <w:rsid w:val="00F55AEF"/>
    <w:rsid w:val="00F71CE4"/>
    <w:rsid w:val="00F765C1"/>
    <w:rsid w:val="00FA52D7"/>
    <w:rsid w:val="00FC4395"/>
    <w:rsid w:val="00FD14FF"/>
    <w:rsid w:val="00FD18DC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0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B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55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5AEF"/>
  </w:style>
  <w:style w:type="paragraph" w:styleId="a6">
    <w:name w:val="footer"/>
    <w:basedOn w:val="a"/>
    <w:link w:val="a7"/>
    <w:uiPriority w:val="99"/>
    <w:unhideWhenUsed/>
    <w:rsid w:val="00F55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5AEF"/>
  </w:style>
  <w:style w:type="paragraph" w:styleId="a8">
    <w:name w:val="Balloon Text"/>
    <w:basedOn w:val="a"/>
    <w:link w:val="a9"/>
    <w:uiPriority w:val="99"/>
    <w:semiHidden/>
    <w:unhideWhenUsed/>
    <w:rsid w:val="007E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5D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4EED"/>
    <w:pPr>
      <w:autoSpaceDE w:val="0"/>
      <w:autoSpaceDN w:val="0"/>
      <w:adjustRightInd w:val="0"/>
      <w:spacing w:after="0" w:line="240" w:lineRule="auto"/>
    </w:pPr>
    <w:rPr>
      <w:rFonts w:ascii="DIN Pro" w:hAnsi="DIN Pro" w:cs="DIN Pro"/>
      <w:color w:val="000000"/>
      <w:sz w:val="24"/>
      <w:szCs w:val="24"/>
    </w:rPr>
  </w:style>
  <w:style w:type="character" w:customStyle="1" w:styleId="A10">
    <w:name w:val="A1"/>
    <w:uiPriority w:val="99"/>
    <w:rsid w:val="00214EED"/>
    <w:rPr>
      <w:rFonts w:cs="DIN Pro"/>
      <w:b/>
      <w:bCs/>
      <w:color w:val="000000"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650C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62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230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0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B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55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5AEF"/>
  </w:style>
  <w:style w:type="paragraph" w:styleId="a6">
    <w:name w:val="footer"/>
    <w:basedOn w:val="a"/>
    <w:link w:val="a7"/>
    <w:uiPriority w:val="99"/>
    <w:unhideWhenUsed/>
    <w:rsid w:val="00F55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5AEF"/>
  </w:style>
  <w:style w:type="paragraph" w:styleId="a8">
    <w:name w:val="Balloon Text"/>
    <w:basedOn w:val="a"/>
    <w:link w:val="a9"/>
    <w:uiPriority w:val="99"/>
    <w:semiHidden/>
    <w:unhideWhenUsed/>
    <w:rsid w:val="007E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5D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4EED"/>
    <w:pPr>
      <w:autoSpaceDE w:val="0"/>
      <w:autoSpaceDN w:val="0"/>
      <w:adjustRightInd w:val="0"/>
      <w:spacing w:after="0" w:line="240" w:lineRule="auto"/>
    </w:pPr>
    <w:rPr>
      <w:rFonts w:ascii="DIN Pro" w:hAnsi="DIN Pro" w:cs="DIN Pro"/>
      <w:color w:val="000000"/>
      <w:sz w:val="24"/>
      <w:szCs w:val="24"/>
    </w:rPr>
  </w:style>
  <w:style w:type="character" w:customStyle="1" w:styleId="A10">
    <w:name w:val="A1"/>
    <w:uiPriority w:val="99"/>
    <w:rsid w:val="00214EED"/>
    <w:rPr>
      <w:rFonts w:cs="DIN Pro"/>
      <w:b/>
      <w:bCs/>
      <w:color w:val="000000"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650C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62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23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9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2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9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64203/ee9753586947f35135b65aed7a30547c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UZAO</Company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 Алексей Олегович</dc:creator>
  <cp:lastModifiedBy>Румынина Галина Сергеевна</cp:lastModifiedBy>
  <cp:revision>4</cp:revision>
  <cp:lastPrinted>2019-11-08T12:39:00Z</cp:lastPrinted>
  <dcterms:created xsi:type="dcterms:W3CDTF">2019-11-14T08:57:00Z</dcterms:created>
  <dcterms:modified xsi:type="dcterms:W3CDTF">2019-11-14T11:08:00Z</dcterms:modified>
</cp:coreProperties>
</file>